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192" w:rsidRDefault="00371899" w:rsidP="00235192">
      <w:pPr>
        <w:jc w:val="center"/>
        <w:rPr>
          <w:rFonts w:ascii="Arial" w:hAnsi="Arial" w:cs="Arial"/>
        </w:rPr>
      </w:pPr>
      <w:r w:rsidRPr="00160166">
        <w:rPr>
          <w:rFonts w:ascii="Arial" w:hAnsi="Arial" w:cs="Arial"/>
        </w:rPr>
        <w:t>ЧЕТРА</w:t>
      </w:r>
      <w:r w:rsidR="000772F0" w:rsidRPr="00160166">
        <w:rPr>
          <w:rFonts w:ascii="Arial" w:hAnsi="Arial" w:cs="Arial"/>
        </w:rPr>
        <w:t xml:space="preserve"> модернизировала одну из самых востребованных моделей бульдозеров -  ЧЕТРА Т25</w:t>
      </w:r>
      <w:r w:rsidR="00A11136">
        <w:rPr>
          <w:rFonts w:ascii="Arial" w:hAnsi="Arial" w:cs="Arial"/>
        </w:rPr>
        <w:t xml:space="preserve"> для добывающей отрасли</w:t>
      </w:r>
      <w:r w:rsidR="000772F0" w:rsidRPr="00160166">
        <w:rPr>
          <w:rFonts w:ascii="Arial" w:hAnsi="Arial" w:cs="Arial"/>
        </w:rPr>
        <w:t>.</w:t>
      </w:r>
    </w:p>
    <w:p w:rsidR="00235192" w:rsidRDefault="00235192" w:rsidP="000C7E39">
      <w:pPr>
        <w:jc w:val="both"/>
        <w:rPr>
          <w:rFonts w:ascii="Arial" w:hAnsi="Arial" w:cs="Arial"/>
        </w:rPr>
      </w:pPr>
    </w:p>
    <w:p w:rsidR="00A11136" w:rsidRDefault="00D065EA" w:rsidP="005D566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Теперь </w:t>
      </w:r>
      <w:r w:rsidR="007E5415">
        <w:rPr>
          <w:rFonts w:ascii="Arial" w:hAnsi="Arial" w:cs="Arial"/>
        </w:rPr>
        <w:t xml:space="preserve">на бульдозерах ЧЕТРА </w:t>
      </w:r>
      <w:r w:rsidR="005D5669" w:rsidRPr="00160166">
        <w:rPr>
          <w:rFonts w:ascii="Arial" w:hAnsi="Arial" w:cs="Arial"/>
        </w:rPr>
        <w:t xml:space="preserve">Т25 </w:t>
      </w:r>
      <w:r w:rsidR="00235192">
        <w:rPr>
          <w:rFonts w:ascii="Arial" w:hAnsi="Arial" w:cs="Arial"/>
        </w:rPr>
        <w:t xml:space="preserve">устанавливается кареточная ходовая система. </w:t>
      </w:r>
      <w:r w:rsidR="00A11136">
        <w:rPr>
          <w:rFonts w:ascii="Arial" w:hAnsi="Arial" w:cs="Arial"/>
        </w:rPr>
        <w:t>Данный тип ходовой системы особенно эффективен на скальных грунтах. За счет того, что все неровности огибаются плавно, при этом частично повторяется контур поверхности, улучшается сцепление с основанием, что в результате дает улучшение тяговых свойств бульдозера. Кроме того, за счет снижения динамических нагрузок на несущие элементы ходов</w:t>
      </w:r>
      <w:r w:rsidR="00953C2D">
        <w:rPr>
          <w:rFonts w:ascii="Arial" w:hAnsi="Arial" w:cs="Arial"/>
        </w:rPr>
        <w:t>о</w:t>
      </w:r>
      <w:r w:rsidR="00A11136">
        <w:rPr>
          <w:rFonts w:ascii="Arial" w:hAnsi="Arial" w:cs="Arial"/>
        </w:rPr>
        <w:t xml:space="preserve">й системы может увеличиться их ресурс на данных типах грунтов. </w:t>
      </w:r>
    </w:p>
    <w:p w:rsidR="00A71186" w:rsidRPr="00160166" w:rsidRDefault="00D065EA" w:rsidP="005D566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Еще одно решение для бульдозера ЧЕТРА Т25 - </w:t>
      </w:r>
      <w:proofErr w:type="spellStart"/>
      <w:r w:rsidR="005D5669" w:rsidRPr="00160166">
        <w:rPr>
          <w:rFonts w:ascii="Arial" w:hAnsi="Arial" w:cs="Arial"/>
        </w:rPr>
        <w:t>премиум-кабина</w:t>
      </w:r>
      <w:proofErr w:type="spellEnd"/>
      <w:r w:rsidR="005D5669" w:rsidRPr="00160166">
        <w:rPr>
          <w:rFonts w:ascii="Arial" w:hAnsi="Arial" w:cs="Arial"/>
        </w:rPr>
        <w:t xml:space="preserve">, </w:t>
      </w:r>
      <w:proofErr w:type="gramStart"/>
      <w:r w:rsidR="005D5669" w:rsidRPr="00160166">
        <w:rPr>
          <w:rFonts w:ascii="Arial" w:hAnsi="Arial" w:cs="Arial"/>
        </w:rPr>
        <w:t>которая</w:t>
      </w:r>
      <w:proofErr w:type="gramEnd"/>
      <w:r w:rsidR="005D5669" w:rsidRPr="00160166">
        <w:rPr>
          <w:rFonts w:ascii="Arial" w:hAnsi="Arial" w:cs="Arial"/>
        </w:rPr>
        <w:t xml:space="preserve"> имеет ряд существенных преимуществ перед серийной.  </w:t>
      </w:r>
    </w:p>
    <w:p w:rsidR="00A71186" w:rsidRPr="00160166" w:rsidRDefault="005D5669" w:rsidP="005D5669">
      <w:pPr>
        <w:jc w:val="both"/>
        <w:rPr>
          <w:rFonts w:ascii="Arial" w:hAnsi="Arial" w:cs="Arial"/>
        </w:rPr>
      </w:pPr>
      <w:r w:rsidRPr="00160166">
        <w:rPr>
          <w:rFonts w:ascii="Arial" w:hAnsi="Arial" w:cs="Arial"/>
        </w:rPr>
        <w:t xml:space="preserve">Одно из ключевых – </w:t>
      </w:r>
      <w:proofErr w:type="spellStart"/>
      <w:r w:rsidRPr="00160166">
        <w:rPr>
          <w:rFonts w:ascii="Arial" w:hAnsi="Arial" w:cs="Arial"/>
        </w:rPr>
        <w:t>джойстиковое</w:t>
      </w:r>
      <w:proofErr w:type="spellEnd"/>
      <w:r w:rsidRPr="00160166">
        <w:rPr>
          <w:rFonts w:ascii="Arial" w:hAnsi="Arial" w:cs="Arial"/>
        </w:rPr>
        <w:t xml:space="preserve"> управление ходом бульдозера. </w:t>
      </w:r>
      <w:r w:rsidR="00A71186" w:rsidRPr="00160166">
        <w:rPr>
          <w:rFonts w:ascii="Arial" w:hAnsi="Arial" w:cs="Arial"/>
        </w:rPr>
        <w:t>Джойстик</w:t>
      </w:r>
      <w:r w:rsidRPr="00160166">
        <w:rPr>
          <w:rFonts w:ascii="Arial" w:hAnsi="Arial" w:cs="Arial"/>
        </w:rPr>
        <w:t xml:space="preserve"> позволяет легко включать передачу, выбирать направление </w:t>
      </w:r>
      <w:r w:rsidR="00A71186" w:rsidRPr="00160166">
        <w:rPr>
          <w:rFonts w:ascii="Arial" w:hAnsi="Arial" w:cs="Arial"/>
        </w:rPr>
        <w:t xml:space="preserve">движения, </w:t>
      </w:r>
      <w:r w:rsidRPr="00160166">
        <w:rPr>
          <w:rFonts w:ascii="Arial" w:hAnsi="Arial" w:cs="Arial"/>
        </w:rPr>
        <w:t xml:space="preserve">управлять поворотами. </w:t>
      </w:r>
    </w:p>
    <w:p w:rsidR="00284061" w:rsidRPr="00160166" w:rsidRDefault="00A71186" w:rsidP="005D5669">
      <w:pPr>
        <w:jc w:val="both"/>
        <w:rPr>
          <w:rFonts w:ascii="Arial" w:hAnsi="Arial" w:cs="Arial"/>
        </w:rPr>
      </w:pPr>
      <w:r w:rsidRPr="00160166">
        <w:rPr>
          <w:rFonts w:ascii="Arial" w:hAnsi="Arial" w:cs="Arial"/>
        </w:rPr>
        <w:t xml:space="preserve">Кроме того, в </w:t>
      </w:r>
      <w:proofErr w:type="spellStart"/>
      <w:r w:rsidRPr="00160166">
        <w:rPr>
          <w:rFonts w:ascii="Arial" w:hAnsi="Arial" w:cs="Arial"/>
        </w:rPr>
        <w:t>премиум-кабине</w:t>
      </w:r>
      <w:proofErr w:type="spellEnd"/>
      <w:r w:rsidRPr="00160166">
        <w:rPr>
          <w:rFonts w:ascii="Arial" w:hAnsi="Arial" w:cs="Arial"/>
        </w:rPr>
        <w:t xml:space="preserve"> используются </w:t>
      </w:r>
      <w:proofErr w:type="spellStart"/>
      <w:r w:rsidRPr="00160166">
        <w:rPr>
          <w:rFonts w:ascii="Arial" w:hAnsi="Arial" w:cs="Arial"/>
        </w:rPr>
        <w:t>шум</w:t>
      </w:r>
      <w:proofErr w:type="gramStart"/>
      <w:r w:rsidRPr="00160166">
        <w:rPr>
          <w:rFonts w:ascii="Arial" w:hAnsi="Arial" w:cs="Arial"/>
        </w:rPr>
        <w:t>о</w:t>
      </w:r>
      <w:proofErr w:type="spellEnd"/>
      <w:r w:rsidRPr="00160166">
        <w:rPr>
          <w:rFonts w:ascii="Arial" w:hAnsi="Arial" w:cs="Arial"/>
        </w:rPr>
        <w:t>-</w:t>
      </w:r>
      <w:proofErr w:type="gramEnd"/>
      <w:r w:rsidRPr="00160166">
        <w:rPr>
          <w:rFonts w:ascii="Arial" w:hAnsi="Arial" w:cs="Arial"/>
        </w:rPr>
        <w:t xml:space="preserve"> и </w:t>
      </w:r>
      <w:proofErr w:type="spellStart"/>
      <w:r w:rsidRPr="00160166">
        <w:rPr>
          <w:rFonts w:ascii="Arial" w:hAnsi="Arial" w:cs="Arial"/>
        </w:rPr>
        <w:t>виброизоляционные</w:t>
      </w:r>
      <w:proofErr w:type="spellEnd"/>
      <w:r w:rsidRPr="00160166">
        <w:rPr>
          <w:rFonts w:ascii="Arial" w:hAnsi="Arial" w:cs="Arial"/>
        </w:rPr>
        <w:t xml:space="preserve"> материалы </w:t>
      </w:r>
      <w:proofErr w:type="spellStart"/>
      <w:r w:rsidR="00A21718">
        <w:rPr>
          <w:rFonts w:ascii="Arial" w:hAnsi="Arial" w:cs="Arial"/>
        </w:rPr>
        <w:t>премиум</w:t>
      </w:r>
      <w:proofErr w:type="spellEnd"/>
      <w:r w:rsidR="00A21718" w:rsidRPr="00160166">
        <w:rPr>
          <w:rFonts w:ascii="Arial" w:hAnsi="Arial" w:cs="Arial"/>
        </w:rPr>
        <w:t xml:space="preserve"> </w:t>
      </w:r>
      <w:r w:rsidRPr="00160166">
        <w:rPr>
          <w:rFonts w:ascii="Arial" w:hAnsi="Arial" w:cs="Arial"/>
        </w:rPr>
        <w:t>брендов, а за счет большей площади остекления и измененного каркаса кабины достигается лучшая обзорность, что немаловажно</w:t>
      </w:r>
      <w:r w:rsidR="00284061" w:rsidRPr="00160166">
        <w:rPr>
          <w:rFonts w:ascii="Arial" w:hAnsi="Arial" w:cs="Arial"/>
        </w:rPr>
        <w:t xml:space="preserve"> при работе в </w:t>
      </w:r>
      <w:r w:rsidR="009954A3">
        <w:rPr>
          <w:rFonts w:ascii="Arial" w:hAnsi="Arial" w:cs="Arial"/>
        </w:rPr>
        <w:t>карьерах</w:t>
      </w:r>
      <w:r w:rsidR="00284061" w:rsidRPr="00160166">
        <w:rPr>
          <w:rFonts w:ascii="Arial" w:hAnsi="Arial" w:cs="Arial"/>
        </w:rPr>
        <w:t xml:space="preserve">. </w:t>
      </w:r>
    </w:p>
    <w:p w:rsidR="00A71186" w:rsidRPr="00160166" w:rsidRDefault="00A71186" w:rsidP="005D5669">
      <w:pPr>
        <w:jc w:val="both"/>
        <w:rPr>
          <w:rFonts w:ascii="Arial" w:hAnsi="Arial" w:cs="Arial"/>
        </w:rPr>
      </w:pPr>
      <w:r w:rsidRPr="00160166">
        <w:rPr>
          <w:rFonts w:ascii="Arial" w:hAnsi="Arial" w:cs="Arial"/>
        </w:rPr>
        <w:t xml:space="preserve">В премиум-кабине установлено два монитора: один </w:t>
      </w:r>
      <w:r w:rsidR="00284061" w:rsidRPr="00160166">
        <w:rPr>
          <w:rFonts w:ascii="Arial" w:hAnsi="Arial" w:cs="Arial"/>
        </w:rPr>
        <w:t>фиксирует</w:t>
      </w:r>
      <w:r w:rsidRPr="00160166">
        <w:rPr>
          <w:rFonts w:ascii="Arial" w:hAnsi="Arial" w:cs="Arial"/>
        </w:rPr>
        <w:t xml:space="preserve"> основные параметры работы машины, второй выдает изображение с камеры заднего вида и позволяет осуществлять мониторинг работы трансмиссии. </w:t>
      </w:r>
    </w:p>
    <w:p w:rsidR="00284061" w:rsidRPr="00160166" w:rsidRDefault="00D065EA" w:rsidP="00A0750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Теперь в </w:t>
      </w:r>
      <w:r w:rsidR="00A71186" w:rsidRPr="00160166">
        <w:rPr>
          <w:rFonts w:ascii="Arial" w:hAnsi="Arial" w:cs="Arial"/>
        </w:rPr>
        <w:t xml:space="preserve">бульдозерах ЧЕТРА Т25 </w:t>
      </w:r>
      <w:r>
        <w:rPr>
          <w:rFonts w:ascii="Arial" w:hAnsi="Arial" w:cs="Arial"/>
        </w:rPr>
        <w:t xml:space="preserve">устанавливается </w:t>
      </w:r>
      <w:r w:rsidR="00A71186" w:rsidRPr="00160166">
        <w:rPr>
          <w:rFonts w:ascii="Arial" w:hAnsi="Arial" w:cs="Arial"/>
        </w:rPr>
        <w:t xml:space="preserve">мощный двигатель </w:t>
      </w:r>
      <w:r w:rsidR="00A71186" w:rsidRPr="00160166">
        <w:rPr>
          <w:rFonts w:ascii="Arial" w:hAnsi="Arial" w:cs="Arial"/>
          <w:lang w:val="en-US"/>
        </w:rPr>
        <w:t>Cummins</w:t>
      </w:r>
      <w:r w:rsidR="00A71186" w:rsidRPr="00160166">
        <w:rPr>
          <w:rFonts w:ascii="Arial" w:hAnsi="Arial" w:cs="Arial"/>
        </w:rPr>
        <w:t xml:space="preserve"> </w:t>
      </w:r>
      <w:r w:rsidR="00A71186" w:rsidRPr="00160166">
        <w:rPr>
          <w:rFonts w:ascii="Arial" w:hAnsi="Arial" w:cs="Arial"/>
          <w:lang w:val="en-GB"/>
        </w:rPr>
        <w:t>QSZ</w:t>
      </w:r>
      <w:r w:rsidR="00A71186" w:rsidRPr="00160166">
        <w:rPr>
          <w:rFonts w:ascii="Arial" w:hAnsi="Arial" w:cs="Arial"/>
        </w:rPr>
        <w:t>-13</w:t>
      </w:r>
      <w:r w:rsidR="00EA6442" w:rsidRPr="00160166">
        <w:rPr>
          <w:rFonts w:ascii="Arial" w:hAnsi="Arial" w:cs="Arial"/>
        </w:rPr>
        <w:t xml:space="preserve"> </w:t>
      </w:r>
      <w:r w:rsidR="00A0750F" w:rsidRPr="00160166">
        <w:rPr>
          <w:rFonts w:ascii="Arial" w:hAnsi="Arial" w:cs="Arial"/>
        </w:rPr>
        <w:t>взамен</w:t>
      </w:r>
      <w:r w:rsidR="00EA6442" w:rsidRPr="00160166">
        <w:rPr>
          <w:rFonts w:ascii="Arial" w:hAnsi="Arial" w:cs="Arial"/>
        </w:rPr>
        <w:t xml:space="preserve"> ДВС </w:t>
      </w:r>
      <w:r w:rsidR="00EA6442" w:rsidRPr="00160166">
        <w:rPr>
          <w:rFonts w:ascii="Arial" w:hAnsi="Arial" w:cs="Arial"/>
          <w:lang w:val="en-GB"/>
        </w:rPr>
        <w:t>QSX</w:t>
      </w:r>
      <w:r w:rsidR="00EA6442" w:rsidRPr="00160166">
        <w:rPr>
          <w:rFonts w:ascii="Arial" w:hAnsi="Arial" w:cs="Arial"/>
        </w:rPr>
        <w:t xml:space="preserve">-15. </w:t>
      </w:r>
      <w:r w:rsidR="00284061" w:rsidRPr="00160166">
        <w:rPr>
          <w:rFonts w:ascii="Arial" w:hAnsi="Arial" w:cs="Arial"/>
        </w:rPr>
        <w:t>Сравнительные испытания, которые проходили на полигоне завода «</w:t>
      </w:r>
      <w:proofErr w:type="spellStart"/>
      <w:r w:rsidR="00284061" w:rsidRPr="00160166">
        <w:rPr>
          <w:rFonts w:ascii="Arial" w:hAnsi="Arial" w:cs="Arial"/>
        </w:rPr>
        <w:t>Промтрактор</w:t>
      </w:r>
      <w:proofErr w:type="spellEnd"/>
      <w:r w:rsidR="00284061" w:rsidRPr="00160166">
        <w:rPr>
          <w:rFonts w:ascii="Arial" w:hAnsi="Arial" w:cs="Arial"/>
        </w:rPr>
        <w:t>»</w:t>
      </w:r>
      <w:r w:rsidR="0031324D">
        <w:rPr>
          <w:rFonts w:ascii="Arial" w:hAnsi="Arial" w:cs="Arial"/>
        </w:rPr>
        <w:t>,</w:t>
      </w:r>
      <w:r w:rsidR="00284061" w:rsidRPr="00160166">
        <w:rPr>
          <w:rFonts w:ascii="Arial" w:hAnsi="Arial" w:cs="Arial"/>
        </w:rPr>
        <w:t xml:space="preserve"> показали </w:t>
      </w:r>
      <w:r w:rsidR="00EA6442" w:rsidRPr="00160166">
        <w:rPr>
          <w:rFonts w:ascii="Arial" w:hAnsi="Arial" w:cs="Arial"/>
        </w:rPr>
        <w:t xml:space="preserve">более высокую производительность бульдозера с </w:t>
      </w:r>
      <w:r w:rsidR="00EA6442" w:rsidRPr="00160166">
        <w:rPr>
          <w:rFonts w:ascii="Arial" w:hAnsi="Arial" w:cs="Arial"/>
          <w:lang w:val="en-GB"/>
        </w:rPr>
        <w:t>QSZ</w:t>
      </w:r>
      <w:r w:rsidR="00EA6442" w:rsidRPr="00160166">
        <w:rPr>
          <w:rFonts w:ascii="Arial" w:hAnsi="Arial" w:cs="Arial"/>
        </w:rPr>
        <w:t>-13 при меньшем расходе топлива</w:t>
      </w:r>
      <w:r w:rsidR="00A0750F" w:rsidRPr="00160166">
        <w:rPr>
          <w:rFonts w:ascii="Arial" w:hAnsi="Arial" w:cs="Arial"/>
        </w:rPr>
        <w:t xml:space="preserve">. Производительность составила </w:t>
      </w:r>
      <w:r w:rsidR="00EA6442" w:rsidRPr="00160166">
        <w:rPr>
          <w:rFonts w:ascii="Arial" w:hAnsi="Arial" w:cs="Arial"/>
        </w:rPr>
        <w:t xml:space="preserve"> </w:t>
      </w:r>
      <w:r w:rsidR="00A0750F" w:rsidRPr="00160166">
        <w:rPr>
          <w:rFonts w:ascii="Arial" w:hAnsi="Arial" w:cs="Arial"/>
        </w:rPr>
        <w:t>367,2 куб</w:t>
      </w:r>
      <w:proofErr w:type="gramStart"/>
      <w:r w:rsidR="00A0750F" w:rsidRPr="00160166">
        <w:rPr>
          <w:rFonts w:ascii="Arial" w:hAnsi="Arial" w:cs="Arial"/>
        </w:rPr>
        <w:t>.м</w:t>
      </w:r>
      <w:proofErr w:type="gramEnd"/>
      <w:r w:rsidR="00A0750F" w:rsidRPr="00160166">
        <w:rPr>
          <w:rFonts w:ascii="Arial" w:hAnsi="Arial" w:cs="Arial"/>
        </w:rPr>
        <w:t xml:space="preserve"> против 364,1 куб.м. При этом расход топлива был 48,3 л/ч против </w:t>
      </w:r>
      <w:r w:rsidR="00EA6442" w:rsidRPr="00160166">
        <w:rPr>
          <w:rFonts w:ascii="Arial" w:hAnsi="Arial" w:cs="Arial"/>
        </w:rPr>
        <w:t>51,9 л/ч</w:t>
      </w:r>
      <w:r w:rsidR="00A0750F" w:rsidRPr="00160166">
        <w:rPr>
          <w:rFonts w:ascii="Arial" w:hAnsi="Arial" w:cs="Arial"/>
        </w:rPr>
        <w:t>.</w:t>
      </w:r>
    </w:p>
    <w:p w:rsidR="0031324D" w:rsidRPr="00160166" w:rsidRDefault="0031324D" w:rsidP="0031324D">
      <w:pPr>
        <w:tabs>
          <w:tab w:val="left" w:pos="851"/>
        </w:tabs>
        <w:spacing w:after="0" w:line="240" w:lineRule="auto"/>
        <w:jc w:val="both"/>
        <w:rPr>
          <w:rFonts w:ascii="Arial" w:hAnsi="Arial" w:cs="Arial"/>
        </w:rPr>
      </w:pPr>
      <w:r w:rsidRPr="00160166">
        <w:rPr>
          <w:rFonts w:ascii="Arial" w:hAnsi="Arial" w:cs="Arial"/>
        </w:rPr>
        <w:t xml:space="preserve">ЧЕТРА Т25 -  машина тяжелого </w:t>
      </w:r>
      <w:r w:rsidR="009954A3">
        <w:rPr>
          <w:rFonts w:ascii="Arial" w:hAnsi="Arial" w:cs="Arial"/>
        </w:rPr>
        <w:t>тягового класса. Используется в строительстве, добывающей промышленности, энергетике</w:t>
      </w:r>
      <w:r w:rsidRPr="00160166">
        <w:rPr>
          <w:rFonts w:ascii="Arial" w:hAnsi="Arial" w:cs="Arial"/>
        </w:rPr>
        <w:t xml:space="preserve">. Модульная конструкция всех узлов и систем (особенно трансмиссии и ходовой системы) обеспечивает простое и удобное техническое обслуживание. </w:t>
      </w:r>
      <w:r w:rsidRPr="00160166">
        <w:rPr>
          <w:rFonts w:ascii="Arial" w:hAnsi="Arial" w:cs="Arial"/>
          <w:color w:val="000000"/>
        </w:rPr>
        <w:t>Модель ЧЕТРА Т25 имеет сертификат по схеме 5Д, что позволяет эксплуатировать машину на опасных производственных объектах.</w:t>
      </w:r>
    </w:p>
    <w:p w:rsidR="00EA6442" w:rsidRPr="00160166" w:rsidRDefault="00EA6442" w:rsidP="00A0750F">
      <w:pPr>
        <w:jc w:val="both"/>
        <w:rPr>
          <w:rFonts w:ascii="Arial" w:hAnsi="Arial" w:cs="Arial"/>
          <w:b/>
        </w:rPr>
      </w:pPr>
    </w:p>
    <w:p w:rsidR="000772F0" w:rsidRPr="00A71186" w:rsidRDefault="000772F0" w:rsidP="000C7E39">
      <w:pPr>
        <w:jc w:val="both"/>
        <w:rPr>
          <w:rFonts w:ascii="Arial" w:hAnsi="Arial" w:cs="Arial"/>
        </w:rPr>
      </w:pPr>
    </w:p>
    <w:p w:rsidR="00371899" w:rsidRDefault="00371899"/>
    <w:sectPr w:rsidR="00371899" w:rsidSect="00BF1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91728"/>
    <w:multiLevelType w:val="hybridMultilevel"/>
    <w:tmpl w:val="3FC86C0A"/>
    <w:lvl w:ilvl="0" w:tplc="1F30F8C2">
      <w:numFmt w:val="bullet"/>
      <w:lvlText w:val="-"/>
      <w:lvlJc w:val="left"/>
      <w:pPr>
        <w:ind w:left="1503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0C7E39"/>
    <w:rsid w:val="00010D60"/>
    <w:rsid w:val="0003024A"/>
    <w:rsid w:val="000772F0"/>
    <w:rsid w:val="000C7E39"/>
    <w:rsid w:val="00160166"/>
    <w:rsid w:val="00235192"/>
    <w:rsid w:val="00284061"/>
    <w:rsid w:val="0031324D"/>
    <w:rsid w:val="00371899"/>
    <w:rsid w:val="003F19C2"/>
    <w:rsid w:val="004E4D74"/>
    <w:rsid w:val="005D5669"/>
    <w:rsid w:val="00635B28"/>
    <w:rsid w:val="0078767F"/>
    <w:rsid w:val="007B2400"/>
    <w:rsid w:val="007E5415"/>
    <w:rsid w:val="008E7196"/>
    <w:rsid w:val="00953C2D"/>
    <w:rsid w:val="009954A3"/>
    <w:rsid w:val="00A0750F"/>
    <w:rsid w:val="00A11136"/>
    <w:rsid w:val="00A21718"/>
    <w:rsid w:val="00A36891"/>
    <w:rsid w:val="00A71186"/>
    <w:rsid w:val="00A9077C"/>
    <w:rsid w:val="00BF16FA"/>
    <w:rsid w:val="00D065EA"/>
    <w:rsid w:val="00E07546"/>
    <w:rsid w:val="00E8677E"/>
    <w:rsid w:val="00EA6442"/>
    <w:rsid w:val="00F64B97"/>
    <w:rsid w:val="00FE10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E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64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272</Words>
  <Characters>1789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pc4042</dc:creator>
  <cp:lastModifiedBy>pc4042</cp:lastModifiedBy>
  <cp:revision>4</cp:revision>
  <dcterms:created xsi:type="dcterms:W3CDTF">2021-08-04T06:26:00Z</dcterms:created>
  <dcterms:modified xsi:type="dcterms:W3CDTF">2021-08-04T13:05:00Z</dcterms:modified>
</cp:coreProperties>
</file>