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F76" w:rsidRDefault="002C5F76" w:rsidP="002C5F76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22.1. Право на приобретение, хранение и использование служебного оружия организациями, проводящими полевые работы по региональному геологическому изучению недр и геологическому изучению, включающему поиски и оценку месторождений полезных ископаемых, в районах Крайнего Севера и приравненных к ним местностях</w:t>
      </w:r>
    </w:p>
    <w:p w:rsidR="002C5F76" w:rsidRDefault="002C5F76" w:rsidP="002C5F76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4" w:anchor="dst100014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05.04.2011 N 52-ФЗ)</w:t>
      </w:r>
    </w:p>
    <w:p w:rsidR="002C5F76" w:rsidRDefault="002C5F76" w:rsidP="002C5F76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</w:p>
    <w:p w:rsidR="002C5F76" w:rsidRDefault="002C5F76" w:rsidP="002C5F76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0" w:name="dst41"/>
      <w:bookmarkEnd w:id="0"/>
      <w:r>
        <w:rPr>
          <w:rStyle w:val="blk"/>
          <w:rFonts w:ascii="Arial" w:hAnsi="Arial" w:cs="Arial"/>
          <w:color w:val="000000"/>
        </w:rPr>
        <w:t>Организации, проводящие в соответствии с настоящим Законом полевые работы по региональному геологическому изучению недр и геологическому изучению, включающему поиски и оценку месторождений полезных ископаемых, в районах Крайнего Севера и приравненных к ним местностях, а также в иных малонаселенных и труднодоступных местностях,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5" w:anchor="dst100008" w:history="1">
        <w:r>
          <w:rPr>
            <w:rStyle w:val="a3"/>
            <w:rFonts w:ascii="Arial" w:hAnsi="Arial" w:cs="Arial"/>
            <w:color w:val="666699"/>
          </w:rPr>
          <w:t>перечень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которых устанавливается Правительством Российской Федерации, на основании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6" w:anchor="dst100051" w:history="1">
        <w:r>
          <w:rPr>
            <w:rStyle w:val="a3"/>
            <w:rFonts w:ascii="Arial" w:hAnsi="Arial" w:cs="Arial"/>
            <w:color w:val="666699"/>
          </w:rPr>
          <w:t>статей 4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и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7" w:anchor="dst3" w:history="1">
        <w:r>
          <w:rPr>
            <w:rStyle w:val="a3"/>
            <w:rFonts w:ascii="Arial" w:hAnsi="Arial" w:cs="Arial"/>
            <w:color w:val="666699"/>
          </w:rPr>
          <w:t>12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Федерального закона от 13 декабря 1996 года N 150-ФЗ "Об оружии" имеют право в установленном порядке приобретать, хранить и использовать служебное оружие (за исключением огнестрельного короткоствольного служебного оружия) и в качестве служебного оружия охотничье огнестрельное оружие (далее - оружие).</w:t>
      </w:r>
    </w:p>
    <w:p w:rsidR="002C5F76" w:rsidRDefault="002C5F76" w:rsidP="002C5F76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42"/>
      <w:bookmarkEnd w:id="1"/>
      <w:r>
        <w:rPr>
          <w:rStyle w:val="blk"/>
          <w:rFonts w:ascii="Arial" w:hAnsi="Arial" w:cs="Arial"/>
          <w:color w:val="000000"/>
        </w:rPr>
        <w:t>Должностные лица и работники указанных в части первой настоящей статьи организаций имеют право хранить, носить и применять в порядке, установленном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8" w:anchor="dst100111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14 апреля 1999 года N 77-ФЗ "О ведомственной охране", оружие в целях самообороны, а также при исполнении возложенных на них обязанностей по охране ценных и опасных грузов, геологической, маркшейдерской и иной документации, специальной корреспонденции и грузов, содержащих носители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9" w:anchor="dst100003" w:history="1">
        <w:r>
          <w:rPr>
            <w:rStyle w:val="a3"/>
            <w:rFonts w:ascii="Arial" w:hAnsi="Arial" w:cs="Arial"/>
            <w:color w:val="666699"/>
          </w:rPr>
          <w:t>сведений</w:t>
        </w:r>
      </w:hyperlink>
      <w:r>
        <w:rPr>
          <w:rStyle w:val="blk"/>
          <w:rFonts w:ascii="Arial" w:hAnsi="Arial" w:cs="Arial"/>
          <w:color w:val="000000"/>
        </w:rPr>
        <w:t>, отнесенных к государственной тайне.</w:t>
      </w:r>
    </w:p>
    <w:p w:rsidR="002C5F76" w:rsidRDefault="002C5F76" w:rsidP="002C5F76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43"/>
      <w:bookmarkEnd w:id="2"/>
      <w:r>
        <w:rPr>
          <w:rStyle w:val="blk"/>
          <w:rFonts w:ascii="Arial" w:hAnsi="Arial" w:cs="Arial"/>
          <w:color w:val="000000"/>
        </w:rPr>
        <w:t>Перечень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организаций, указанных в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0" w:anchor="dst41" w:history="1">
        <w:r>
          <w:rPr>
            <w:rStyle w:val="a3"/>
            <w:rFonts w:ascii="Arial" w:hAnsi="Arial" w:cs="Arial"/>
            <w:color w:val="666699"/>
          </w:rPr>
          <w:t>части первой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настоящей статьи, должностных лиц и работников таких организаций, а также виды, типы, модели оружия, патроны к нему 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нормы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обеспечения служебным оружием устанавливаются Правительством Российской Федерации.</w:t>
      </w:r>
    </w:p>
    <w:p w:rsidR="002C5F76" w:rsidRDefault="002C5F76" w:rsidP="002C5F76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44"/>
      <w:bookmarkEnd w:id="3"/>
      <w:r>
        <w:rPr>
          <w:rStyle w:val="blk"/>
          <w:rFonts w:ascii="Arial" w:hAnsi="Arial" w:cs="Arial"/>
          <w:color w:val="000000"/>
        </w:rPr>
        <w:t>Организации, указанные в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1" w:anchor="dst41" w:history="1">
        <w:r>
          <w:rPr>
            <w:rStyle w:val="a3"/>
            <w:rFonts w:ascii="Arial" w:hAnsi="Arial" w:cs="Arial"/>
            <w:color w:val="666699"/>
          </w:rPr>
          <w:t>части первой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настоящей статьи, обязаны приобретать, хранить, вести учет и осуществлять выдачу оружия должностным лицам и работникам в порядке, установленном для юридических лиц с особыми уставными задачами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2" w:anchor="dst100319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13 декабря 1996 года N 150-ФЗ "Об оружии" и иными нормативными правовыми актами Российской Федерации.</w:t>
      </w:r>
    </w:p>
    <w:p w:rsidR="002C5F76" w:rsidRDefault="002C5F76" w:rsidP="002C5F76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22429B" w:rsidRPr="002362B1" w:rsidRDefault="0022429B" w:rsidP="002362B1">
      <w:bookmarkStart w:id="4" w:name="_GoBack"/>
      <w:bookmarkEnd w:id="4"/>
    </w:p>
    <w:sectPr w:rsidR="0022429B" w:rsidRPr="00236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177A83"/>
    <w:rsid w:val="0022429B"/>
    <w:rsid w:val="002362B1"/>
    <w:rsid w:val="002C5F76"/>
    <w:rsid w:val="003F485F"/>
    <w:rsid w:val="00564D27"/>
    <w:rsid w:val="00601899"/>
    <w:rsid w:val="006D44BD"/>
    <w:rsid w:val="00886619"/>
    <w:rsid w:val="00886F14"/>
    <w:rsid w:val="00AC10EC"/>
    <w:rsid w:val="00AD4AE7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AD4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5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8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8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2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70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6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8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4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69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2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1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0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9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6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0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6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2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0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3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28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9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74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8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4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6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3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2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4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1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4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41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2716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2679/931d2c8898596089141f795315e5e345ed56f3bf/" TargetMode="External"/><Relationship Id="rId12" Type="http://schemas.openxmlformats.org/officeDocument/2006/relationships/hyperlink" Target="http://www.consultant.ru/document/cons_doc_LAW_12679/931d2c8898596089141f795315e5e345ed56f3bf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2679/a44642f572d86aa14c2cab816f929c8d098dd7e4/" TargetMode="External"/><Relationship Id="rId11" Type="http://schemas.openxmlformats.org/officeDocument/2006/relationships/hyperlink" Target="http://www.consultant.ru/document/cons_doc_LAW_343/631676e14e0d0ed6d0c0f987bb208149d52fd814/" TargetMode="External"/><Relationship Id="rId5" Type="http://schemas.openxmlformats.org/officeDocument/2006/relationships/hyperlink" Target="http://www.consultant.ru/document/cons_doc_LAW_136696/" TargetMode="External"/><Relationship Id="rId10" Type="http://schemas.openxmlformats.org/officeDocument/2006/relationships/hyperlink" Target="http://www.consultant.ru/document/cons_doc_LAW_343/631676e14e0d0ed6d0c0f987bb208149d52fd814/" TargetMode="External"/><Relationship Id="rId4" Type="http://schemas.openxmlformats.org/officeDocument/2006/relationships/hyperlink" Target="http://www.consultant.ru/document/cons_doc_LAW_112689/3d0cac60971a511280cbba229d9b6329c07731f7/" TargetMode="External"/><Relationship Id="rId9" Type="http://schemas.openxmlformats.org/officeDocument/2006/relationships/hyperlink" Target="http://www.consultant.ru/document/cons_doc_LAW_9398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478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</cp:lastModifiedBy>
  <cp:revision>25</cp:revision>
  <dcterms:created xsi:type="dcterms:W3CDTF">2016-08-05T06:24:00Z</dcterms:created>
  <dcterms:modified xsi:type="dcterms:W3CDTF">2016-12-02T09:42:00Z</dcterms:modified>
</cp:coreProperties>
</file>