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AE5" w:rsidRDefault="00D34AE5" w:rsidP="00D34AE5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GoBack"/>
      <w:r>
        <w:rPr>
          <w:rStyle w:val="blk"/>
          <w:rFonts w:ascii="Arial" w:hAnsi="Arial" w:cs="Arial"/>
          <w:color w:val="000000"/>
          <w:sz w:val="24"/>
          <w:szCs w:val="24"/>
        </w:rPr>
        <w:t>Статья 3.1. Передача осуществления полномочий федеральных органов исполнительной власти в сфере регулирования отношений недропользования органам исполнительной власти субъектов Российской Федерации</w:t>
      </w:r>
      <w:bookmarkEnd w:id="0"/>
    </w:p>
    <w:p w:rsidR="00D34AE5" w:rsidRDefault="00D34AE5" w:rsidP="00D34AE5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</w:rPr>
        <w:t>(введена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D34AE5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13.07.2015 N 233-ФЗ)</w:t>
      </w:r>
    </w:p>
    <w:p w:rsidR="00D34AE5" w:rsidRDefault="00D34AE5" w:rsidP="00D34AE5">
      <w:pPr>
        <w:shd w:val="clear" w:color="auto" w:fill="FFFFFF"/>
        <w:spacing w:line="290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 </w:t>
      </w:r>
    </w:p>
    <w:p w:rsidR="00D34AE5" w:rsidRDefault="00D34AE5" w:rsidP="00D34AE5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276"/>
      <w:bookmarkEnd w:id="1"/>
      <w:r>
        <w:rPr>
          <w:rStyle w:val="blk"/>
          <w:rFonts w:ascii="Arial" w:hAnsi="Arial" w:cs="Arial"/>
          <w:color w:val="000000"/>
        </w:rPr>
        <w:t>Полномочия федеральных органов исполнительной власти в сфере регулирования отношений недропользования, предусмотренные настоящим Законом,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порядке, установленном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D34AE5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Федерации".</w:t>
      </w:r>
    </w:p>
    <w:p w:rsidR="0022429B" w:rsidRPr="00D34AE5" w:rsidRDefault="0022429B" w:rsidP="00D34AE5"/>
    <w:sectPr w:rsidR="0022429B" w:rsidRPr="00D34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  <w:rsid w:val="00231BD8"/>
    <w:rsid w:val="00601899"/>
    <w:rsid w:val="00A86754"/>
    <w:rsid w:val="00B2287D"/>
    <w:rsid w:val="00D3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228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7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72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06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95853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1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6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1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1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9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0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1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1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3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5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4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0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2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6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04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9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5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7</cp:revision>
  <dcterms:created xsi:type="dcterms:W3CDTF">2016-08-05T06:24:00Z</dcterms:created>
  <dcterms:modified xsi:type="dcterms:W3CDTF">2016-09-09T05:13:00Z</dcterms:modified>
</cp:coreProperties>
</file>