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9C" w:rsidRDefault="00231BD8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 xml:space="preserve">Статья </w:t>
      </w:r>
      <w:r w:rsidR="00601899">
        <w:rPr>
          <w:rFonts w:ascii="Arial" w:hAnsi="Arial" w:cs="Arial"/>
          <w:b/>
          <w:bCs/>
          <w:color w:val="000000"/>
          <w:shd w:val="clear" w:color="auto" w:fill="FFFFFF"/>
        </w:rPr>
        <w:t xml:space="preserve">2. </w:t>
      </w:r>
      <w:r>
        <w:rPr>
          <w:rFonts w:ascii="Arial" w:hAnsi="Arial" w:cs="Arial"/>
          <w:b/>
          <w:bCs/>
          <w:color w:val="000000"/>
          <w:shd w:val="clear" w:color="auto" w:fill="FFFFFF"/>
        </w:rPr>
        <w:t>Государственный фонд недр</w:t>
      </w:r>
    </w:p>
    <w:p w:rsid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31BD8" w:rsidRDefault="00231BD8" w:rsidP="00231BD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Государственный фонд недр составляют используемые участки, представляющие собой геометризованные блоки недр, и неиспользуемые части недр в пределах территории Российской Федерации и ее континентального шельфа.</w:t>
      </w:r>
    </w:p>
    <w:p w:rsidR="00231BD8" w:rsidRDefault="00231BD8" w:rsidP="00231BD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100030"/>
      <w:bookmarkEnd w:id="0"/>
      <w:r>
        <w:rPr>
          <w:rStyle w:val="blk"/>
          <w:rFonts w:ascii="Arial" w:hAnsi="Arial" w:cs="Arial"/>
          <w:color w:val="000000"/>
        </w:rPr>
        <w:t>Владение, пользование и распоряжение государственным фондом недр в пределах территории Российской Федерации в интересах народов, проживающих на соответствующих территориях, и всех народов Российской Федерации осуществляются совместно Российской Федерацией и субъектами Российской Федерации.</w:t>
      </w:r>
    </w:p>
    <w:p w:rsidR="0022429B" w:rsidRPr="00231BD8" w:rsidRDefault="00231BD8" w:rsidP="00231BD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693"/>
      <w:bookmarkEnd w:id="1"/>
      <w:r>
        <w:rPr>
          <w:rStyle w:val="blk"/>
          <w:rFonts w:ascii="Arial" w:hAnsi="Arial" w:cs="Arial"/>
          <w:color w:val="000000"/>
        </w:rPr>
        <w:t>Федеральные органы исполнительной власти и органы исполнительной власти субъектов Российской Федерации в пределах своих полномочий утверждают государственные программы геологического изучения недр, воспроизводства минерально-сырьевой базы и рационального использования недр, по представлению федерального органа управления государственным фондом недр и под контролем органов представительной власти решают вопросы недропользования, охраны недр и охраны окружающей среды.</w:t>
      </w:r>
      <w:bookmarkStart w:id="2" w:name="_GoBack"/>
      <w:bookmarkEnd w:id="2"/>
    </w:p>
    <w:sectPr w:rsidR="0022429B" w:rsidRPr="00231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60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4</cp:revision>
  <dcterms:created xsi:type="dcterms:W3CDTF">2016-08-05T06:24:00Z</dcterms:created>
  <dcterms:modified xsi:type="dcterms:W3CDTF">2016-08-12T11:24:00Z</dcterms:modified>
</cp:coreProperties>
</file>