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9C" w:rsidRDefault="000C729C" w:rsidP="000C729C">
      <w:pPr>
        <w:shd w:val="clear" w:color="auto" w:fill="FFFFFF"/>
        <w:spacing w:after="0" w:line="290" w:lineRule="atLeast"/>
        <w:ind w:firstLine="547"/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bookmarkStart w:id="0" w:name="_GoBack"/>
      <w:r>
        <w:rPr>
          <w:rFonts w:ascii="Arial" w:hAnsi="Arial" w:cs="Arial"/>
          <w:b/>
          <w:bCs/>
          <w:color w:val="000000"/>
          <w:shd w:val="clear" w:color="auto" w:fill="FFFFFF"/>
        </w:rPr>
        <w:t>Статья 1</w:t>
      </w:r>
      <w:r w:rsidR="00601899">
        <w:rPr>
          <w:rFonts w:ascii="Arial" w:hAnsi="Arial" w:cs="Arial"/>
          <w:b/>
          <w:bCs/>
          <w:color w:val="000000"/>
          <w:shd w:val="clear" w:color="auto" w:fill="FFFFFF"/>
        </w:rPr>
        <w:t>.</w:t>
      </w:r>
      <w:r w:rsidR="00601899">
        <w:rPr>
          <w:rFonts w:ascii="Arial" w:hAnsi="Arial" w:cs="Arial"/>
          <w:b/>
          <w:bCs/>
          <w:color w:val="000000"/>
          <w:shd w:val="clear" w:color="auto" w:fill="FFFFFF"/>
        </w:rPr>
        <w:t>2. Собственность на недра</w:t>
      </w:r>
    </w:p>
    <w:bookmarkEnd w:id="0"/>
    <w:p w:rsidR="000C729C" w:rsidRDefault="000C729C" w:rsidP="000C729C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01899" w:rsidRPr="00601899" w:rsidRDefault="00601899" w:rsidP="00601899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0189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Недра в границах территории Российской Федерации, включая подземное пространство и содержащиеся в недрах полезные ископаемые, энергетические и иные ресурсы, являются государственной собственностью. Вопросы владения, пользования и распоряжения недрами находятся в совместном ведении Российской Федерации и субъектов Российской Федерации.</w:t>
      </w:r>
    </w:p>
    <w:p w:rsidR="00601899" w:rsidRPr="00601899" w:rsidRDefault="00601899" w:rsidP="00601899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1" w:name="dst100026"/>
      <w:bookmarkEnd w:id="1"/>
      <w:r w:rsidRPr="0060189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Участки недр не могут быть предметом купли, продажи, дарения, наследования, вклада, залога или отчуждаться в иной форме. Права пользования недрами могут отчуждаться или переходить от одного лица к другому в той мере, в какой их оборот допускается федеральными законами.</w:t>
      </w:r>
    </w:p>
    <w:p w:rsidR="0022429B" w:rsidRPr="00601899" w:rsidRDefault="00601899" w:rsidP="00601899">
      <w:pPr>
        <w:shd w:val="clear" w:color="auto" w:fill="FFFFFF"/>
        <w:spacing w:after="0" w:line="290" w:lineRule="atLeast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" w:name="dst100027"/>
      <w:bookmarkEnd w:id="2"/>
      <w:r w:rsidRPr="0060189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Добытые из недр полезные ископаемые и иные ресурсы по условиям лицензии могут находиться в федеральной государственной собственности, собственности субъектов Российской Федерации, муниципальной, частной и в иных формах собственности.</w:t>
      </w:r>
    </w:p>
    <w:sectPr w:rsidR="0022429B" w:rsidRPr="00601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C729C"/>
    <w:rsid w:val="0022429B"/>
    <w:rsid w:val="00601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3</cp:revision>
  <dcterms:created xsi:type="dcterms:W3CDTF">2016-08-05T06:24:00Z</dcterms:created>
  <dcterms:modified xsi:type="dcterms:W3CDTF">2016-08-12T11:21:00Z</dcterms:modified>
</cp:coreProperties>
</file>